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jc w:val="center"/>
        <w:tblLook w:val="04A0" w:firstRow="1" w:lastRow="0" w:firstColumn="1" w:lastColumn="0" w:noHBand="0" w:noVBand="1"/>
      </w:tblPr>
      <w:tblGrid>
        <w:gridCol w:w="3007"/>
        <w:gridCol w:w="6173"/>
      </w:tblGrid>
      <w:tr w:rsidR="00CF4C9A" w:rsidRPr="00CF4C9A" w:rsidTr="00CF4C9A">
        <w:trPr>
          <w:trHeight w:val="1188"/>
          <w:jc w:val="center"/>
        </w:trPr>
        <w:tc>
          <w:tcPr>
            <w:tcW w:w="3007" w:type="dxa"/>
          </w:tcPr>
          <w:p w:rsidR="00CF4C9A" w:rsidRPr="00CF4C9A" w:rsidRDefault="00CF4C9A" w:rsidP="00CF4C9A">
            <w:pPr>
              <w:spacing w:after="0" w:line="240" w:lineRule="auto"/>
              <w:jc w:val="center"/>
              <w:rPr>
                <w:rFonts w:eastAsia="Times New Roman" w:cs="Times New Roman"/>
                <w:b/>
                <w:spacing w:val="-6"/>
                <w:szCs w:val="24"/>
                <w:lang w:eastAsia="vi-VN"/>
              </w:rPr>
            </w:pPr>
            <w:r w:rsidRPr="00CF4C9A">
              <w:rPr>
                <w:rFonts w:eastAsia="Times New Roman" w:cs="Times New Roman"/>
                <w:spacing w:val="-6"/>
                <w:szCs w:val="24"/>
              </w:rPr>
              <w:br w:type="page"/>
            </w:r>
            <w:r w:rsidRPr="00CF4C9A">
              <w:rPr>
                <w:rFonts w:eastAsia="Times New Roman" w:cs="Times New Roman"/>
                <w:i/>
                <w:spacing w:val="-6"/>
                <w:szCs w:val="24"/>
              </w:rPr>
              <w:br w:type="page"/>
            </w:r>
            <w:r w:rsidRPr="00CF4C9A">
              <w:rPr>
                <w:rFonts w:eastAsia="Times New Roman" w:cs="Times New Roman"/>
                <w:b/>
                <w:spacing w:val="-6"/>
                <w:szCs w:val="24"/>
                <w:lang w:eastAsia="vi-VN"/>
              </w:rPr>
              <w:t>BỘ TÀI CHÍNH</w:t>
            </w:r>
          </w:p>
          <w:p w:rsidR="00CF4C9A" w:rsidRPr="00CF4C9A" w:rsidRDefault="00CF4C9A" w:rsidP="00CF4C9A">
            <w:pPr>
              <w:spacing w:after="0" w:line="240" w:lineRule="auto"/>
              <w:jc w:val="center"/>
              <w:rPr>
                <w:rFonts w:eastAsia="Times New Roman" w:cs="Times New Roman"/>
                <w:spacing w:val="-6"/>
                <w:szCs w:val="24"/>
                <w:lang w:eastAsia="vi-VN"/>
              </w:rPr>
            </w:pPr>
            <w:r w:rsidRPr="00CF4C9A">
              <w:rPr>
                <w:rFonts w:eastAsia="Times New Roman" w:cs="Times New Roman"/>
                <w:spacing w:val="-6"/>
                <w:szCs w:val="24"/>
                <w:lang w:eastAsia="vi-VN"/>
              </w:rPr>
              <w:t>----------</w:t>
            </w:r>
          </w:p>
          <w:p w:rsidR="00CF4C9A" w:rsidRPr="00CF4C9A" w:rsidRDefault="00CF4C9A" w:rsidP="00CF4C9A">
            <w:pPr>
              <w:spacing w:after="0" w:line="240" w:lineRule="auto"/>
              <w:jc w:val="center"/>
              <w:rPr>
                <w:rFonts w:eastAsia="Times New Roman" w:cs="Times New Roman"/>
                <w:spacing w:val="-6"/>
                <w:szCs w:val="24"/>
                <w:lang w:eastAsia="vi-VN"/>
              </w:rPr>
            </w:pPr>
            <w:r w:rsidRPr="00CF4C9A">
              <w:rPr>
                <w:rFonts w:eastAsia="Times New Roman" w:cs="Times New Roman"/>
                <w:spacing w:val="-6"/>
                <w:szCs w:val="24"/>
                <w:lang w:eastAsia="vi-VN"/>
              </w:rPr>
              <w:t>Số:  2714/QĐ-BTC</w:t>
            </w:r>
          </w:p>
          <w:p w:rsidR="00CF4C9A" w:rsidRPr="00CF4C9A" w:rsidRDefault="00CF4C9A" w:rsidP="00CF4C9A">
            <w:pPr>
              <w:spacing w:after="0" w:line="240" w:lineRule="auto"/>
              <w:jc w:val="center"/>
              <w:rPr>
                <w:rFonts w:eastAsia="Times New Roman" w:cs="Times New Roman"/>
                <w:spacing w:val="-6"/>
                <w:szCs w:val="24"/>
                <w:lang w:eastAsia="vi-VN"/>
              </w:rPr>
            </w:pPr>
          </w:p>
        </w:tc>
        <w:tc>
          <w:tcPr>
            <w:tcW w:w="6173" w:type="dxa"/>
            <w:hideMark/>
          </w:tcPr>
          <w:p w:rsidR="00CF4C9A" w:rsidRPr="00CF4C9A" w:rsidRDefault="00CF4C9A" w:rsidP="00CF4C9A">
            <w:pPr>
              <w:spacing w:after="0" w:line="240" w:lineRule="auto"/>
              <w:jc w:val="center"/>
              <w:rPr>
                <w:rFonts w:eastAsia="Times New Roman" w:cs="Times New Roman"/>
                <w:b/>
                <w:spacing w:val="-6"/>
                <w:szCs w:val="24"/>
                <w:lang w:eastAsia="vi-VN"/>
              </w:rPr>
            </w:pPr>
            <w:r w:rsidRPr="00CF4C9A">
              <w:rPr>
                <w:rFonts w:eastAsia="Times New Roman" w:cs="Times New Roman"/>
                <w:b/>
                <w:spacing w:val="-6"/>
                <w:szCs w:val="24"/>
                <w:lang w:eastAsia="vi-VN"/>
              </w:rPr>
              <w:t>CỘNG HOÀ XÃ HỘI CHỦ NGHĨA VIỆT NAM</w:t>
            </w:r>
          </w:p>
          <w:p w:rsidR="00CF4C9A" w:rsidRPr="00CF4C9A" w:rsidRDefault="00CF4C9A" w:rsidP="00CF4C9A">
            <w:pPr>
              <w:spacing w:after="0" w:line="240" w:lineRule="auto"/>
              <w:jc w:val="center"/>
              <w:rPr>
                <w:rFonts w:eastAsia="Times New Roman" w:cs="Times New Roman"/>
                <w:b/>
                <w:spacing w:val="-6"/>
                <w:szCs w:val="24"/>
                <w:lang w:eastAsia="vi-VN"/>
              </w:rPr>
            </w:pPr>
            <w:r w:rsidRPr="00CF4C9A">
              <w:rPr>
                <w:rFonts w:eastAsia="Times New Roman" w:cs="Times New Roman"/>
                <w:b/>
                <w:spacing w:val="-6"/>
                <w:szCs w:val="24"/>
                <w:lang w:eastAsia="vi-VN"/>
              </w:rPr>
              <w:t>Độc lập - Tự do - Hạnh phúc</w:t>
            </w:r>
          </w:p>
          <w:p w:rsidR="00CF4C9A" w:rsidRPr="00CF4C9A" w:rsidRDefault="00CF4C9A" w:rsidP="00CF4C9A">
            <w:pPr>
              <w:spacing w:after="0" w:line="240" w:lineRule="auto"/>
              <w:jc w:val="center"/>
              <w:rPr>
                <w:rFonts w:eastAsia="Times New Roman" w:cs="Times New Roman"/>
                <w:spacing w:val="-6"/>
                <w:szCs w:val="24"/>
                <w:lang w:eastAsia="vi-VN"/>
              </w:rPr>
            </w:pPr>
            <w:r w:rsidRPr="00CF4C9A">
              <w:rPr>
                <w:rFonts w:eastAsia="Times New Roman" w:cs="Times New Roman"/>
                <w:spacing w:val="-6"/>
                <w:szCs w:val="24"/>
                <w:lang w:eastAsia="vi-VN"/>
              </w:rPr>
              <w:t>--------------------------</w:t>
            </w:r>
          </w:p>
          <w:p w:rsidR="00CF4C9A" w:rsidRPr="00CF4C9A" w:rsidRDefault="00CF4C9A" w:rsidP="00CF4C9A">
            <w:pPr>
              <w:spacing w:after="0" w:line="240" w:lineRule="auto"/>
              <w:jc w:val="center"/>
              <w:rPr>
                <w:rFonts w:eastAsia="Times New Roman" w:cs="Times New Roman"/>
                <w:i/>
                <w:spacing w:val="-6"/>
                <w:szCs w:val="24"/>
                <w:lang w:eastAsia="vi-VN"/>
              </w:rPr>
            </w:pPr>
            <w:r w:rsidRPr="00CF4C9A">
              <w:rPr>
                <w:rFonts w:eastAsia="Times New Roman" w:cs="Times New Roman"/>
                <w:i/>
                <w:spacing w:val="-6"/>
                <w:szCs w:val="24"/>
                <w:lang w:eastAsia="vi-VN"/>
              </w:rPr>
              <w:t xml:space="preserve">                        Hà Nội, ngày   01 tháng 11  năm 2013</w:t>
            </w:r>
          </w:p>
        </w:tc>
      </w:tr>
    </w:tbl>
    <w:p w:rsidR="00CF4C9A" w:rsidRPr="00CF4C9A" w:rsidRDefault="00CF4C9A" w:rsidP="00CF4C9A">
      <w:pPr>
        <w:spacing w:after="0" w:line="240" w:lineRule="auto"/>
        <w:jc w:val="center"/>
        <w:rPr>
          <w:rFonts w:eastAsia="Times New Roman" w:cs="Times New Roman"/>
          <w:b/>
          <w:spacing w:val="-6"/>
          <w:szCs w:val="24"/>
          <w:lang w:eastAsia="vi-VN"/>
        </w:rPr>
      </w:pPr>
    </w:p>
    <w:p w:rsidR="00CF4C9A" w:rsidRPr="00CF4C9A" w:rsidRDefault="00CF4C9A" w:rsidP="00CF4C9A">
      <w:pPr>
        <w:spacing w:after="0" w:line="240" w:lineRule="auto"/>
        <w:jc w:val="center"/>
        <w:rPr>
          <w:rFonts w:eastAsia="Times New Roman" w:cs="Times New Roman"/>
          <w:b/>
          <w:spacing w:val="-6"/>
          <w:szCs w:val="24"/>
          <w:lang w:eastAsia="vi-VN"/>
        </w:rPr>
      </w:pPr>
    </w:p>
    <w:p w:rsidR="00CF4C9A" w:rsidRPr="00CF4C9A" w:rsidRDefault="00CF4C9A" w:rsidP="00CF4C9A">
      <w:pPr>
        <w:spacing w:after="0" w:line="240" w:lineRule="auto"/>
        <w:jc w:val="center"/>
        <w:rPr>
          <w:rFonts w:eastAsia="Times New Roman" w:cs="Times New Roman"/>
          <w:b/>
          <w:spacing w:val="-6"/>
          <w:szCs w:val="24"/>
          <w:lang w:eastAsia="vi-VN"/>
        </w:rPr>
      </w:pPr>
      <w:r w:rsidRPr="00CF4C9A">
        <w:rPr>
          <w:rFonts w:eastAsia="Times New Roman" w:cs="Times New Roman"/>
          <w:b/>
          <w:spacing w:val="-6"/>
          <w:szCs w:val="24"/>
          <w:lang w:eastAsia="vi-VN"/>
        </w:rPr>
        <w:t>QUYẾT ĐỊNH</w:t>
      </w:r>
    </w:p>
    <w:p w:rsidR="00CF4C9A" w:rsidRPr="00CF4C9A" w:rsidRDefault="00CF4C9A" w:rsidP="00CF4C9A">
      <w:pPr>
        <w:spacing w:after="0" w:line="240" w:lineRule="auto"/>
        <w:jc w:val="center"/>
        <w:rPr>
          <w:rFonts w:eastAsia="SimSun" w:cs="Times New Roman"/>
          <w:b/>
          <w:bCs/>
          <w:spacing w:val="-6"/>
          <w:szCs w:val="24"/>
          <w:lang w:val="nl-NL" w:eastAsia="vi-VN"/>
        </w:rPr>
      </w:pPr>
      <w:r w:rsidRPr="00CF4C9A">
        <w:rPr>
          <w:rFonts w:eastAsia="Times New Roman" w:cs="Times New Roman"/>
          <w:b/>
          <w:spacing w:val="-6"/>
          <w:szCs w:val="24"/>
          <w:lang w:eastAsia="vi-VN"/>
        </w:rPr>
        <w:t>Về việc đính chính Thông tư số 89/2013/TT-BTC ngày 28/6/2013 của  Bộ Tài chính sửa đổi, bổ sung Thông tư số 228/2009/TT-BTC ngày 7/12/2009 của Bộ Tài chính hướng dẫn chế độ trích lập và sử dụng các khoản dự phòng giảm giá hàng tồn kho, tổn thất các khoản đầu tư tài chính, nợ phải thu khó đòi và bảo hành sản phẩm, hàng hóa, công trình xây lắp tại doanh nghiệp</w:t>
      </w:r>
      <w:r w:rsidRPr="00CF4C9A">
        <w:rPr>
          <w:rFonts w:eastAsia="SimSun" w:cs="Times New Roman"/>
          <w:b/>
          <w:bCs/>
          <w:spacing w:val="-6"/>
          <w:szCs w:val="24"/>
          <w:lang w:val="nl-NL" w:eastAsia="vi-VN"/>
        </w:rPr>
        <w:t xml:space="preserve"> </w:t>
      </w:r>
    </w:p>
    <w:p w:rsidR="00CF4C9A" w:rsidRPr="00CF4C9A" w:rsidRDefault="00CF4C9A" w:rsidP="00CF4C9A">
      <w:pPr>
        <w:spacing w:after="0" w:line="240" w:lineRule="auto"/>
        <w:jc w:val="center"/>
        <w:rPr>
          <w:rFonts w:eastAsia="Times New Roman" w:cs="Times New Roman"/>
          <w:spacing w:val="-6"/>
          <w:szCs w:val="24"/>
          <w:lang w:val="nl-NL" w:eastAsia="vi-VN"/>
        </w:rPr>
      </w:pPr>
      <w:r w:rsidRPr="00CF4C9A">
        <w:rPr>
          <w:rFonts w:eastAsia="Times New Roman" w:cs="Times New Roman"/>
          <w:spacing w:val="-6"/>
          <w:szCs w:val="24"/>
          <w:lang w:val="nl-NL" w:eastAsia="vi-VN"/>
        </w:rPr>
        <w:t>--------------------------</w:t>
      </w:r>
    </w:p>
    <w:p w:rsidR="00CF4C9A" w:rsidRPr="00CF4C9A" w:rsidRDefault="00CF4C9A" w:rsidP="00CF4C9A">
      <w:pPr>
        <w:spacing w:after="0" w:line="240" w:lineRule="auto"/>
        <w:jc w:val="center"/>
        <w:rPr>
          <w:rFonts w:eastAsia="Times New Roman" w:cs="Times New Roman"/>
          <w:spacing w:val="-6"/>
          <w:szCs w:val="24"/>
          <w:lang w:eastAsia="vi-VN"/>
        </w:rPr>
      </w:pPr>
      <w:r w:rsidRPr="00CF4C9A">
        <w:rPr>
          <w:rFonts w:eastAsia="Times New Roman" w:cs="Times New Roman"/>
          <w:spacing w:val="-6"/>
          <w:szCs w:val="24"/>
          <w:lang w:eastAsia="vi-VN"/>
        </w:rPr>
        <w:t>BỘ TRƯỞNG BỘ TÀI CHÍNH</w:t>
      </w:r>
    </w:p>
    <w:p w:rsidR="00CF4C9A" w:rsidRPr="00CF4C9A" w:rsidRDefault="00CF4C9A" w:rsidP="00CF4C9A">
      <w:pPr>
        <w:spacing w:after="0" w:line="240" w:lineRule="auto"/>
        <w:jc w:val="center"/>
        <w:rPr>
          <w:rFonts w:eastAsia="Times New Roman" w:cs="Times New Roman"/>
          <w:b/>
          <w:spacing w:val="-6"/>
          <w:szCs w:val="24"/>
          <w:lang w:val="nl-NL" w:eastAsia="vi-VN"/>
        </w:rPr>
      </w:pPr>
    </w:p>
    <w:p w:rsidR="00CF4C9A" w:rsidRPr="00CF4C9A" w:rsidRDefault="00CF4C9A" w:rsidP="00CF4C9A">
      <w:pPr>
        <w:spacing w:after="0" w:line="240" w:lineRule="auto"/>
        <w:jc w:val="center"/>
        <w:rPr>
          <w:rFonts w:eastAsia="Times New Roman" w:cs="Times New Roman"/>
          <w:b/>
          <w:spacing w:val="-6"/>
          <w:szCs w:val="24"/>
          <w:lang w:val="nl-NL" w:eastAsia="vi-VN"/>
        </w:rPr>
      </w:pPr>
    </w:p>
    <w:p w:rsidR="00CF4C9A" w:rsidRPr="00CF4C9A" w:rsidRDefault="00CF4C9A" w:rsidP="00CF4C9A">
      <w:pPr>
        <w:spacing w:after="120" w:line="240" w:lineRule="auto"/>
        <w:ind w:firstLine="720"/>
        <w:jc w:val="both"/>
        <w:outlineLvl w:val="0"/>
        <w:rPr>
          <w:rFonts w:eastAsia="Times New Roman" w:cs="Times New Roman"/>
          <w:i/>
          <w:spacing w:val="-6"/>
          <w:szCs w:val="24"/>
          <w:lang w:eastAsia="vi-VN"/>
        </w:rPr>
      </w:pPr>
      <w:r w:rsidRPr="00CF4C9A">
        <w:rPr>
          <w:rFonts w:eastAsia="Times New Roman" w:cs="Times New Roman"/>
          <w:i/>
          <w:spacing w:val="-6"/>
          <w:szCs w:val="24"/>
          <w:lang w:eastAsia="vi-VN"/>
        </w:rPr>
        <w:t>Căn cứ Luật ban hành văn bản quy phạm pháp luật số 17/2008/QH12 ngày 03/6/2008;</w:t>
      </w:r>
    </w:p>
    <w:p w:rsidR="00CF4C9A" w:rsidRPr="00CF4C9A" w:rsidRDefault="00CF4C9A" w:rsidP="00CF4C9A">
      <w:pPr>
        <w:spacing w:after="120" w:line="240" w:lineRule="auto"/>
        <w:ind w:firstLine="720"/>
        <w:jc w:val="both"/>
        <w:outlineLvl w:val="0"/>
        <w:rPr>
          <w:rFonts w:eastAsia="Times New Roman" w:cs="Times New Roman"/>
          <w:i/>
          <w:spacing w:val="-6"/>
          <w:szCs w:val="24"/>
          <w:lang w:eastAsia="vi-VN"/>
        </w:rPr>
      </w:pPr>
      <w:r w:rsidRPr="00CF4C9A">
        <w:rPr>
          <w:rFonts w:eastAsia="Times New Roman" w:cs="Times New Roman"/>
          <w:i/>
          <w:spacing w:val="-6"/>
          <w:szCs w:val="24"/>
          <w:lang w:eastAsia="vi-VN"/>
        </w:rPr>
        <w:t xml:space="preserve">Căn cứ Nghị định số 104/2004/NĐ-CP ngày 23/3/2004 của Chính phủ về Công báo nước Cộng hòa xã hội chủ nghĩa Việt Nam; </w:t>
      </w:r>
    </w:p>
    <w:p w:rsidR="00CF4C9A" w:rsidRPr="00CF4C9A" w:rsidRDefault="00CF4C9A" w:rsidP="00CF4C9A">
      <w:pPr>
        <w:spacing w:after="120" w:line="240" w:lineRule="auto"/>
        <w:ind w:firstLine="720"/>
        <w:jc w:val="both"/>
        <w:outlineLvl w:val="0"/>
        <w:rPr>
          <w:rFonts w:eastAsia="Times New Roman" w:cs="Times New Roman"/>
          <w:i/>
          <w:spacing w:val="-6"/>
          <w:szCs w:val="24"/>
          <w:lang w:eastAsia="vi-VN"/>
        </w:rPr>
      </w:pPr>
      <w:r w:rsidRPr="00CF4C9A">
        <w:rPr>
          <w:rFonts w:eastAsia="Times New Roman" w:cs="Times New Roman"/>
          <w:i/>
          <w:spacing w:val="-6"/>
          <w:szCs w:val="24"/>
          <w:lang w:eastAsia="vi-VN"/>
        </w:rPr>
        <w:t>Căn cứ Nghị định số 118/2008/NĐ-CP ngày 27/11/2008 của Chính phủ quy định chức năng, nhiệm vụ, quyền hạn và cơ cấu tổ chức của Bộ Tài chính;</w:t>
      </w:r>
    </w:p>
    <w:p w:rsidR="00CF4C9A" w:rsidRPr="00CF4C9A" w:rsidRDefault="00CF4C9A" w:rsidP="00CF4C9A">
      <w:pPr>
        <w:spacing w:after="120" w:line="240" w:lineRule="auto"/>
        <w:ind w:firstLine="720"/>
        <w:jc w:val="both"/>
        <w:outlineLvl w:val="0"/>
        <w:rPr>
          <w:rFonts w:eastAsia="Times New Roman" w:cs="Times New Roman"/>
          <w:i/>
          <w:spacing w:val="-6"/>
          <w:szCs w:val="24"/>
          <w:lang w:eastAsia="vi-VN"/>
        </w:rPr>
      </w:pPr>
      <w:r w:rsidRPr="00CF4C9A">
        <w:rPr>
          <w:rFonts w:eastAsia="Times New Roman" w:cs="Times New Roman"/>
          <w:i/>
          <w:spacing w:val="-6"/>
          <w:szCs w:val="24"/>
          <w:lang w:eastAsia="vi-VN"/>
        </w:rPr>
        <w:t>Theo đề nghị của Cục trưởng Cục Tài chính doanh nghiệp,</w:t>
      </w:r>
    </w:p>
    <w:p w:rsidR="00CF4C9A" w:rsidRPr="00CF4C9A" w:rsidRDefault="00CF4C9A" w:rsidP="00CF4C9A">
      <w:pPr>
        <w:spacing w:after="0" w:line="240" w:lineRule="auto"/>
        <w:ind w:firstLine="720"/>
        <w:jc w:val="both"/>
        <w:outlineLvl w:val="0"/>
        <w:rPr>
          <w:rFonts w:eastAsia="Times New Roman" w:cs="Times New Roman"/>
          <w:spacing w:val="-6"/>
          <w:szCs w:val="24"/>
          <w:lang w:eastAsia="vi-VN"/>
        </w:rPr>
      </w:pPr>
    </w:p>
    <w:p w:rsidR="00CF4C9A" w:rsidRPr="00CF4C9A" w:rsidRDefault="00CF4C9A" w:rsidP="00CF4C9A">
      <w:pPr>
        <w:spacing w:after="0" w:line="240" w:lineRule="auto"/>
        <w:jc w:val="center"/>
        <w:rPr>
          <w:rFonts w:eastAsia="SimSun" w:cs="Times New Roman"/>
          <w:b/>
          <w:spacing w:val="-6"/>
          <w:szCs w:val="24"/>
          <w:lang w:eastAsia="vi-VN"/>
        </w:rPr>
      </w:pPr>
    </w:p>
    <w:p w:rsidR="00CF4C9A" w:rsidRPr="00CF4C9A" w:rsidRDefault="00CF4C9A" w:rsidP="00CF4C9A">
      <w:pPr>
        <w:spacing w:after="0" w:line="240" w:lineRule="auto"/>
        <w:jc w:val="center"/>
        <w:rPr>
          <w:rFonts w:eastAsia="SimSun" w:cs="Times New Roman"/>
          <w:b/>
          <w:spacing w:val="-6"/>
          <w:szCs w:val="24"/>
          <w:lang w:eastAsia="vi-VN"/>
        </w:rPr>
      </w:pPr>
      <w:r w:rsidRPr="00CF4C9A">
        <w:rPr>
          <w:rFonts w:eastAsia="SimSun" w:cs="Times New Roman"/>
          <w:b/>
          <w:spacing w:val="-6"/>
          <w:szCs w:val="24"/>
          <w:lang w:eastAsia="vi-VN"/>
        </w:rPr>
        <w:t>QUYẾT ĐỊNH:</w:t>
      </w:r>
    </w:p>
    <w:p w:rsidR="00CF4C9A" w:rsidRPr="00CF4C9A" w:rsidRDefault="00CF4C9A" w:rsidP="00CF4C9A">
      <w:pPr>
        <w:spacing w:after="0" w:line="240" w:lineRule="auto"/>
        <w:ind w:firstLine="720"/>
        <w:jc w:val="both"/>
        <w:outlineLvl w:val="0"/>
        <w:rPr>
          <w:rFonts w:eastAsia="Times New Roman" w:cs="Times New Roman"/>
          <w:spacing w:val="-6"/>
          <w:szCs w:val="24"/>
          <w:lang w:eastAsia="vi-VN"/>
        </w:rPr>
      </w:pPr>
    </w:p>
    <w:p w:rsidR="00CF4C9A" w:rsidRPr="00CF4C9A" w:rsidRDefault="00CF4C9A" w:rsidP="00CF4C9A">
      <w:pPr>
        <w:spacing w:after="120" w:line="240" w:lineRule="auto"/>
        <w:ind w:firstLine="720"/>
        <w:jc w:val="both"/>
        <w:rPr>
          <w:rFonts w:eastAsia="Times New Roman" w:cs="Times New Roman"/>
          <w:spacing w:val="-6"/>
          <w:szCs w:val="24"/>
          <w:lang w:eastAsia="vi-VN"/>
        </w:rPr>
      </w:pPr>
      <w:r w:rsidRPr="00CF4C9A">
        <w:rPr>
          <w:rFonts w:eastAsia="Times New Roman" w:cs="Times New Roman"/>
          <w:b/>
          <w:spacing w:val="-6"/>
          <w:szCs w:val="24"/>
          <w:lang w:eastAsia="vi-VN"/>
        </w:rPr>
        <w:t>Điều 1.</w:t>
      </w:r>
      <w:r w:rsidRPr="00CF4C9A">
        <w:rPr>
          <w:rFonts w:eastAsia="Times New Roman" w:cs="Times New Roman"/>
          <w:spacing w:val="-6"/>
          <w:szCs w:val="24"/>
          <w:lang w:eastAsia="vi-VN"/>
        </w:rPr>
        <w:t xml:space="preserve"> Đính chính nội dung tại khoản 1 Điều 2 Thông tư số 89/2013/TT-BTC ngày 28/6/2013 của Bộ Tài chính sửa đổi, bổ sung Thông tư số 228/2009/TT-BTC ngày 7/12/2009 của Bộ Tài chính hướng dẫn chế độ trích lập và sử dụng các khoản dự phòng giảm giá hàng tồn kho, tổn thất các khoản đầu tư tài chính, nợ phải thu khó đòi và bảo hành sản phẩm, hàng hóa, công trình xây lắp tại doanh nghiệp</w:t>
      </w:r>
      <w:r w:rsidRPr="00CF4C9A">
        <w:rPr>
          <w:rFonts w:eastAsia="SimSun" w:cs="Times New Roman"/>
          <w:bCs/>
          <w:spacing w:val="-6"/>
          <w:szCs w:val="24"/>
          <w:lang w:val="nl-NL" w:eastAsia="vi-VN"/>
        </w:rPr>
        <w:t xml:space="preserve"> </w:t>
      </w:r>
      <w:r w:rsidRPr="00CF4C9A">
        <w:rPr>
          <w:rFonts w:eastAsia="Times New Roman" w:cs="Times New Roman"/>
          <w:spacing w:val="-6"/>
          <w:szCs w:val="24"/>
          <w:lang w:eastAsia="vi-VN"/>
        </w:rPr>
        <w:t>như sau:</w:t>
      </w:r>
    </w:p>
    <w:p w:rsidR="00CF4C9A" w:rsidRPr="00CF4C9A" w:rsidRDefault="00CF4C9A" w:rsidP="00CF4C9A">
      <w:pPr>
        <w:spacing w:after="120" w:line="240" w:lineRule="auto"/>
        <w:ind w:firstLine="720"/>
        <w:jc w:val="both"/>
        <w:rPr>
          <w:rFonts w:eastAsia="Times New Roman" w:cs="Times New Roman"/>
          <w:spacing w:val="-6"/>
          <w:szCs w:val="24"/>
          <w:lang w:val="nl-NL" w:eastAsia="vi-VN"/>
        </w:rPr>
      </w:pPr>
      <w:r w:rsidRPr="00CF4C9A">
        <w:rPr>
          <w:rFonts w:eastAsia="Times New Roman" w:cs="Times New Roman"/>
          <w:szCs w:val="24"/>
          <w:lang w:val="nl-NL" w:eastAsia="vi-VN"/>
        </w:rPr>
        <w:t>“1. Thông tư này có hiệu lực thi hành kể từ ngày 12 tháng 8 năm 2013”.</w:t>
      </w:r>
    </w:p>
    <w:p w:rsidR="00CF4C9A" w:rsidRPr="00CF4C9A" w:rsidRDefault="00CF4C9A" w:rsidP="00CF4C9A">
      <w:pPr>
        <w:spacing w:after="120" w:line="240" w:lineRule="auto"/>
        <w:ind w:firstLine="720"/>
        <w:jc w:val="both"/>
        <w:rPr>
          <w:rFonts w:eastAsia="Times New Roman" w:cs="Times New Roman"/>
          <w:spacing w:val="-6"/>
          <w:szCs w:val="24"/>
          <w:lang w:val="nl-NL" w:eastAsia="vi-VN"/>
        </w:rPr>
      </w:pPr>
      <w:r w:rsidRPr="00CF4C9A">
        <w:rPr>
          <w:rFonts w:eastAsia="Times New Roman" w:cs="Times New Roman"/>
          <w:b/>
          <w:spacing w:val="-6"/>
          <w:szCs w:val="24"/>
          <w:lang w:eastAsia="vi-VN"/>
        </w:rPr>
        <w:t xml:space="preserve">Điều 2. </w:t>
      </w:r>
      <w:r w:rsidRPr="00CF4C9A">
        <w:rPr>
          <w:rFonts w:eastAsia="Times New Roman" w:cs="Times New Roman"/>
          <w:spacing w:val="-6"/>
          <w:szCs w:val="24"/>
          <w:lang w:eastAsia="vi-VN"/>
        </w:rPr>
        <w:t xml:space="preserve">Quyết định này có hiệu lực kể từ ngày ký </w:t>
      </w:r>
      <w:r w:rsidRPr="00CF4C9A">
        <w:rPr>
          <w:rFonts w:eastAsia="Times New Roman" w:cs="Times New Roman"/>
          <w:spacing w:val="-6"/>
          <w:szCs w:val="24"/>
          <w:lang w:val="nl-NL" w:eastAsia="vi-VN"/>
        </w:rPr>
        <w:t>và là một bộ phận không tách rời của Thông tư số 89/2013/TT-BTC ngày 28/6/2013 của Bộ Tài chính.</w:t>
      </w:r>
    </w:p>
    <w:p w:rsidR="00CF4C9A" w:rsidRPr="00CF4C9A" w:rsidRDefault="00CF4C9A" w:rsidP="00CF4C9A">
      <w:pPr>
        <w:spacing w:after="120" w:line="240" w:lineRule="auto"/>
        <w:ind w:firstLine="720"/>
        <w:jc w:val="both"/>
        <w:rPr>
          <w:rFonts w:eastAsia="Times New Roman" w:cs="Times New Roman"/>
          <w:spacing w:val="-6"/>
          <w:szCs w:val="24"/>
          <w:lang w:val="nl-NL" w:eastAsia="vi-VN"/>
        </w:rPr>
      </w:pPr>
      <w:r w:rsidRPr="00CF4C9A">
        <w:rPr>
          <w:rFonts w:eastAsia="Times New Roman" w:cs="Times New Roman"/>
          <w:b/>
          <w:spacing w:val="-6"/>
          <w:szCs w:val="24"/>
          <w:lang w:eastAsia="vi-VN"/>
        </w:rPr>
        <w:t>Đ</w:t>
      </w:r>
      <w:r w:rsidRPr="00CF4C9A">
        <w:rPr>
          <w:rFonts w:eastAsia="Times New Roman" w:cs="Times New Roman"/>
          <w:b/>
          <w:spacing w:val="-6"/>
          <w:szCs w:val="24"/>
          <w:lang w:val="nl-NL" w:eastAsia="vi-VN"/>
        </w:rPr>
        <w:t>iều 3</w:t>
      </w:r>
      <w:r w:rsidRPr="00CF4C9A">
        <w:rPr>
          <w:rFonts w:eastAsia="Times New Roman" w:cs="Times New Roman"/>
          <w:spacing w:val="-6"/>
          <w:szCs w:val="24"/>
          <w:lang w:val="nl-NL" w:eastAsia="vi-VN"/>
        </w:rPr>
        <w:t>. Cục trưởng Cục Tài chính doanh nghiệp, Chánh văn phòng Bộ Tài chính, Thủ trưởng các đơn vị thuộc Bộ Tài chính và các đơn vị có liên quan chịu trách nhiệm thi hành Quyết định này</w:t>
      </w:r>
      <w:r w:rsidRPr="00CF4C9A">
        <w:rPr>
          <w:rFonts w:eastAsia="Times New Roman" w:cs="Times New Roman"/>
          <w:spacing w:val="-6"/>
          <w:szCs w:val="24"/>
          <w:lang w:eastAsia="vi-VN"/>
        </w:rPr>
        <w:t xml:space="preserve">./. </w:t>
      </w:r>
    </w:p>
    <w:p w:rsidR="00CF4C9A" w:rsidRPr="00CF4C9A" w:rsidRDefault="00CF4C9A" w:rsidP="00CF4C9A">
      <w:pPr>
        <w:spacing w:after="0" w:line="240" w:lineRule="auto"/>
        <w:ind w:firstLine="720"/>
        <w:jc w:val="both"/>
        <w:rPr>
          <w:rFonts w:eastAsia="Times New Roman" w:cs="Times New Roman"/>
          <w:spacing w:val="-6"/>
          <w:szCs w:val="24"/>
          <w:lang w:val="nl-NL" w:eastAsia="vi-VN"/>
        </w:rPr>
      </w:pPr>
    </w:p>
    <w:tbl>
      <w:tblPr>
        <w:tblW w:w="9180" w:type="dxa"/>
        <w:tblInd w:w="108" w:type="dxa"/>
        <w:tblLook w:val="01E0" w:firstRow="1" w:lastRow="1" w:firstColumn="1" w:lastColumn="1" w:noHBand="0" w:noVBand="0"/>
      </w:tblPr>
      <w:tblGrid>
        <w:gridCol w:w="5400"/>
        <w:gridCol w:w="3780"/>
      </w:tblGrid>
      <w:tr w:rsidR="00CF4C9A" w:rsidRPr="00CF4C9A" w:rsidTr="00CF4C9A">
        <w:tc>
          <w:tcPr>
            <w:tcW w:w="5400" w:type="dxa"/>
            <w:hideMark/>
          </w:tcPr>
          <w:p w:rsidR="00CF4C9A" w:rsidRPr="00CF4C9A" w:rsidRDefault="00CF4C9A" w:rsidP="00CF4C9A">
            <w:pPr>
              <w:spacing w:after="0" w:line="240" w:lineRule="auto"/>
              <w:jc w:val="both"/>
              <w:rPr>
                <w:rFonts w:eastAsia="Times New Roman" w:cs="Times New Roman"/>
                <w:b/>
                <w:i/>
                <w:spacing w:val="-6"/>
                <w:szCs w:val="24"/>
                <w:lang w:eastAsia="vi-VN"/>
              </w:rPr>
            </w:pPr>
            <w:r w:rsidRPr="00CF4C9A">
              <w:rPr>
                <w:rFonts w:eastAsia="Times New Roman" w:cs="Times New Roman"/>
                <w:b/>
                <w:i/>
                <w:spacing w:val="-6"/>
                <w:szCs w:val="24"/>
                <w:lang w:eastAsia="vi-VN"/>
              </w:rPr>
              <w:t>Nơi nhận:</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Thủ tướng Chính phủ, các Phó thủ tướng Chính phủ;</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Văn phòng Trung ương và các Ban của Đảng;</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Văn phòng Quốc hội;</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Văn phòng Chủ tịch nước;</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Viện Kiểm sát nhân dân tối cao;</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Văn phòng BCĐ phòng chống tham nhũng Trung ương;</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Toà án nhân dân tối cao;</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lastRenderedPageBreak/>
              <w:t>- Kiểm toán nhà nước;</w:t>
            </w:r>
          </w:p>
          <w:p w:rsidR="00CF4C9A" w:rsidRPr="00CF4C9A" w:rsidRDefault="00CF4C9A" w:rsidP="00CF4C9A">
            <w:pPr>
              <w:spacing w:after="0" w:line="240" w:lineRule="auto"/>
              <w:rPr>
                <w:rFonts w:eastAsia="Times New Roman" w:cs="Times New Roman"/>
                <w:spacing w:val="-6"/>
                <w:szCs w:val="24"/>
                <w:lang w:eastAsia="vi-VN"/>
              </w:rPr>
            </w:pPr>
            <w:r w:rsidRPr="00CF4C9A">
              <w:rPr>
                <w:rFonts w:eastAsia="Times New Roman" w:cs="Times New Roman"/>
                <w:spacing w:val="-6"/>
                <w:szCs w:val="24"/>
                <w:lang w:eastAsia="vi-VN"/>
              </w:rPr>
              <w:t xml:space="preserve">- Các Bộ, cơ quan ngang Bộ, </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eastAsia="vi-VN"/>
              </w:rPr>
              <w:t xml:space="preserve">  </w:t>
            </w:r>
            <w:r w:rsidRPr="00CF4C9A">
              <w:rPr>
                <w:rFonts w:eastAsia="Times New Roman" w:cs="Times New Roman"/>
                <w:spacing w:val="-6"/>
                <w:szCs w:val="24"/>
                <w:lang w:val="en-AU" w:eastAsia="vi-VN"/>
              </w:rPr>
              <w:t>cơ quan thuộc Chính phủ,</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Cơ quan Trung ương của các đoàn thể;</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xml:space="preserve">- Hội đồng nhân dân, Uỷ ban nhân dân, </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xml:space="preserve">  Sở Tài chính, Cục Thuế, Kho bạc nhà nước </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xml:space="preserve">  các tỉnh, thành phố trực thuộc Trung ương;</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Công báo;</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Cục Kiểm tra văn bản (Bộ Tư pháp);</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Website Chính phủ;</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Website Bộ Tài chính;</w:t>
            </w:r>
          </w:p>
          <w:p w:rsidR="00CF4C9A" w:rsidRPr="00CF4C9A" w:rsidRDefault="00CF4C9A" w:rsidP="00CF4C9A">
            <w:pPr>
              <w:spacing w:after="0" w:line="240" w:lineRule="auto"/>
              <w:jc w:val="both"/>
              <w:rPr>
                <w:rFonts w:eastAsia="Times New Roman" w:cs="Times New Roman"/>
                <w:spacing w:val="-6"/>
                <w:szCs w:val="24"/>
                <w:lang w:eastAsia="vi-VN"/>
              </w:rPr>
            </w:pPr>
            <w:r w:rsidRPr="00CF4C9A">
              <w:rPr>
                <w:rFonts w:eastAsia="Times New Roman" w:cs="Times New Roman"/>
                <w:spacing w:val="-6"/>
                <w:szCs w:val="24"/>
                <w:lang w:eastAsia="vi-VN"/>
              </w:rPr>
              <w:t>- Website Tổng cục Thuế;</w:t>
            </w:r>
          </w:p>
          <w:p w:rsidR="00CF4C9A" w:rsidRPr="00CF4C9A" w:rsidRDefault="00CF4C9A" w:rsidP="00CF4C9A">
            <w:pPr>
              <w:spacing w:after="0" w:line="240" w:lineRule="auto"/>
              <w:rPr>
                <w:rFonts w:eastAsia="Times New Roman" w:cs="Times New Roman"/>
                <w:spacing w:val="-6"/>
                <w:szCs w:val="24"/>
                <w:lang w:val="en-AU" w:eastAsia="vi-VN"/>
              </w:rPr>
            </w:pPr>
            <w:r w:rsidRPr="00CF4C9A">
              <w:rPr>
                <w:rFonts w:eastAsia="Times New Roman" w:cs="Times New Roman"/>
                <w:spacing w:val="-6"/>
                <w:szCs w:val="24"/>
                <w:lang w:val="en-AU" w:eastAsia="vi-VN"/>
              </w:rPr>
              <w:t>- Các đơn vị thuộc Bộ Tài chính;</w:t>
            </w:r>
          </w:p>
          <w:p w:rsidR="00CF4C9A" w:rsidRPr="00CF4C9A" w:rsidRDefault="00CF4C9A" w:rsidP="00CF4C9A">
            <w:pPr>
              <w:spacing w:after="0" w:line="240" w:lineRule="auto"/>
              <w:jc w:val="both"/>
              <w:rPr>
                <w:rFonts w:eastAsia="Times New Roman" w:cs="Times New Roman"/>
                <w:b/>
                <w:i/>
                <w:spacing w:val="-6"/>
                <w:szCs w:val="24"/>
                <w:lang w:eastAsia="vi-VN"/>
              </w:rPr>
            </w:pPr>
            <w:r w:rsidRPr="00CF4C9A">
              <w:rPr>
                <w:rFonts w:eastAsia="Times New Roman" w:cs="Times New Roman"/>
                <w:spacing w:val="-6"/>
                <w:szCs w:val="24"/>
                <w:lang w:val="en-AU" w:eastAsia="vi-VN"/>
              </w:rPr>
              <w:t>- Lưu: VP, Cục TCDN.</w:t>
            </w:r>
          </w:p>
        </w:tc>
        <w:tc>
          <w:tcPr>
            <w:tcW w:w="3780" w:type="dxa"/>
          </w:tcPr>
          <w:p w:rsidR="00CF4C9A" w:rsidRPr="00CF4C9A" w:rsidRDefault="00CF4C9A" w:rsidP="00CF4C9A">
            <w:pPr>
              <w:spacing w:after="0" w:line="240" w:lineRule="auto"/>
              <w:jc w:val="center"/>
              <w:rPr>
                <w:rFonts w:eastAsia="Times New Roman" w:cs="Times New Roman"/>
                <w:b/>
                <w:spacing w:val="-6"/>
                <w:szCs w:val="24"/>
                <w:lang w:eastAsia="vi-VN"/>
              </w:rPr>
            </w:pPr>
            <w:r w:rsidRPr="00CF4C9A">
              <w:rPr>
                <w:rFonts w:eastAsia="Times New Roman" w:cs="Times New Roman"/>
                <w:b/>
                <w:spacing w:val="-6"/>
                <w:szCs w:val="24"/>
                <w:lang w:eastAsia="vi-VN"/>
              </w:rPr>
              <w:lastRenderedPageBreak/>
              <w:t>TUQ. BỘ TRƯỞNG</w:t>
            </w:r>
          </w:p>
          <w:p w:rsidR="00CF4C9A" w:rsidRPr="00CF4C9A" w:rsidRDefault="00CF4C9A" w:rsidP="00CF4C9A">
            <w:pPr>
              <w:spacing w:after="0" w:line="240" w:lineRule="auto"/>
              <w:jc w:val="center"/>
              <w:rPr>
                <w:rFonts w:eastAsia="Times New Roman" w:cs="Times New Roman"/>
                <w:b/>
                <w:spacing w:val="-6"/>
                <w:szCs w:val="24"/>
                <w:lang w:eastAsia="vi-VN"/>
              </w:rPr>
            </w:pPr>
          </w:p>
          <w:p w:rsidR="00CF4C9A" w:rsidRPr="00CF4C9A" w:rsidRDefault="00CF4C9A" w:rsidP="00CF4C9A">
            <w:pPr>
              <w:spacing w:after="0" w:line="240" w:lineRule="auto"/>
              <w:jc w:val="center"/>
              <w:rPr>
                <w:rFonts w:eastAsia="Times New Roman" w:cs="Times New Roman"/>
                <w:b/>
                <w:spacing w:val="-6"/>
                <w:szCs w:val="24"/>
                <w:lang w:eastAsia="vi-VN"/>
              </w:rPr>
            </w:pPr>
            <w:r w:rsidRPr="00CF4C9A">
              <w:rPr>
                <w:rFonts w:eastAsia="Times New Roman" w:cs="Times New Roman"/>
                <w:b/>
                <w:spacing w:val="-6"/>
                <w:szCs w:val="24"/>
                <w:lang w:eastAsia="vi-VN"/>
              </w:rPr>
              <w:t>CHÁNH VĂN PHÒNG</w:t>
            </w:r>
          </w:p>
          <w:p w:rsidR="00CF4C9A" w:rsidRPr="00CF4C9A" w:rsidRDefault="00CF4C9A" w:rsidP="00CF4C9A">
            <w:pPr>
              <w:spacing w:after="0" w:line="240" w:lineRule="auto"/>
              <w:jc w:val="center"/>
              <w:rPr>
                <w:rFonts w:eastAsia="Times New Roman" w:cs="Times New Roman"/>
                <w:spacing w:val="-6"/>
                <w:szCs w:val="24"/>
                <w:lang w:eastAsia="vi-VN"/>
              </w:rPr>
            </w:pPr>
          </w:p>
          <w:p w:rsidR="00CF4C9A" w:rsidRPr="00CF4C9A" w:rsidRDefault="00CF4C9A" w:rsidP="00CF4C9A">
            <w:pPr>
              <w:spacing w:after="0" w:line="240" w:lineRule="auto"/>
              <w:jc w:val="center"/>
              <w:rPr>
                <w:rFonts w:eastAsia="Times New Roman" w:cs="Times New Roman"/>
                <w:spacing w:val="-6"/>
                <w:szCs w:val="24"/>
                <w:lang w:eastAsia="vi-VN"/>
              </w:rPr>
            </w:pPr>
            <w:r w:rsidRPr="00CF4C9A">
              <w:rPr>
                <w:rFonts w:eastAsia="Times New Roman" w:cs="Times New Roman"/>
                <w:spacing w:val="-6"/>
                <w:szCs w:val="24"/>
                <w:lang w:eastAsia="vi-VN"/>
              </w:rPr>
              <w:t>(đã ký)</w:t>
            </w:r>
          </w:p>
          <w:p w:rsidR="00CF4C9A" w:rsidRPr="00CF4C9A" w:rsidRDefault="00CF4C9A" w:rsidP="00CF4C9A">
            <w:pPr>
              <w:spacing w:after="0" w:line="240" w:lineRule="auto"/>
              <w:jc w:val="center"/>
              <w:rPr>
                <w:rFonts w:eastAsia="Times New Roman" w:cs="Times New Roman"/>
                <w:spacing w:val="-6"/>
                <w:szCs w:val="24"/>
                <w:lang w:eastAsia="vi-VN"/>
              </w:rPr>
            </w:pPr>
          </w:p>
          <w:p w:rsidR="00CF4C9A" w:rsidRPr="00CF4C9A" w:rsidRDefault="00CF4C9A" w:rsidP="00CF4C9A">
            <w:pPr>
              <w:spacing w:after="0" w:line="240" w:lineRule="auto"/>
              <w:jc w:val="center"/>
              <w:rPr>
                <w:rFonts w:eastAsia="Times New Roman" w:cs="Times New Roman"/>
                <w:spacing w:val="-6"/>
                <w:szCs w:val="24"/>
                <w:lang w:eastAsia="vi-VN"/>
              </w:rPr>
            </w:pPr>
          </w:p>
          <w:p w:rsidR="00CF4C9A" w:rsidRPr="00CF4C9A" w:rsidRDefault="00CF4C9A" w:rsidP="00CF4C9A">
            <w:pPr>
              <w:spacing w:after="0" w:line="240" w:lineRule="auto"/>
              <w:jc w:val="center"/>
              <w:rPr>
                <w:rFonts w:eastAsia="Times New Roman" w:cs="Times New Roman"/>
                <w:spacing w:val="-6"/>
                <w:szCs w:val="24"/>
                <w:lang w:eastAsia="vi-VN"/>
              </w:rPr>
            </w:pPr>
          </w:p>
          <w:p w:rsidR="00CF4C9A" w:rsidRPr="00CF4C9A" w:rsidRDefault="00CF4C9A" w:rsidP="00CF4C9A">
            <w:pPr>
              <w:spacing w:after="0" w:line="240" w:lineRule="auto"/>
              <w:jc w:val="center"/>
              <w:rPr>
                <w:rFonts w:eastAsia="Times New Roman" w:cs="Times New Roman"/>
                <w:b/>
                <w:spacing w:val="-6"/>
                <w:szCs w:val="24"/>
                <w:lang w:eastAsia="vi-VN"/>
              </w:rPr>
            </w:pPr>
          </w:p>
          <w:p w:rsidR="00CF4C9A" w:rsidRPr="00CF4C9A" w:rsidRDefault="00CF4C9A" w:rsidP="00CF4C9A">
            <w:pPr>
              <w:spacing w:after="0" w:line="240" w:lineRule="auto"/>
              <w:jc w:val="center"/>
              <w:rPr>
                <w:rFonts w:eastAsia="Times New Roman" w:cs="Times New Roman"/>
                <w:b/>
                <w:spacing w:val="-6"/>
                <w:szCs w:val="24"/>
                <w:lang w:eastAsia="vi-VN"/>
              </w:rPr>
            </w:pPr>
            <w:r w:rsidRPr="00CF4C9A">
              <w:rPr>
                <w:rFonts w:eastAsia="Times New Roman" w:cs="Times New Roman"/>
                <w:b/>
                <w:spacing w:val="-6"/>
                <w:szCs w:val="24"/>
                <w:lang w:eastAsia="vi-VN"/>
              </w:rPr>
              <w:lastRenderedPageBreak/>
              <w:t>Nguyễn Đức Chi</w:t>
            </w:r>
          </w:p>
        </w:tc>
      </w:tr>
    </w:tbl>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val="nl-NL" w:eastAsia="vi-VN"/>
        </w:rPr>
      </w:pPr>
    </w:p>
    <w:p w:rsidR="00CF4C9A" w:rsidRPr="00CF4C9A" w:rsidRDefault="00CF4C9A" w:rsidP="00CF4C9A">
      <w:pPr>
        <w:spacing w:after="0" w:line="240" w:lineRule="auto"/>
        <w:rPr>
          <w:rFonts w:eastAsia="Times New Roman" w:cs="Times New Roman"/>
          <w:szCs w:val="24"/>
          <w:lang w:eastAsia="vi-VN"/>
        </w:rPr>
      </w:pPr>
    </w:p>
    <w:p w:rsidR="00CF4C9A" w:rsidRPr="00CF4C9A" w:rsidRDefault="00CF4C9A" w:rsidP="00CF4C9A">
      <w:pPr>
        <w:spacing w:after="0" w:line="240" w:lineRule="auto"/>
        <w:rPr>
          <w:rFonts w:eastAsia="Times New Roman" w:cs="Times New Roman"/>
          <w:szCs w:val="24"/>
          <w:lang w:eastAsia="vi-VN"/>
        </w:rPr>
      </w:pPr>
    </w:p>
    <w:p w:rsidR="00F1132A" w:rsidRPr="00CF4C9A" w:rsidRDefault="00F1132A" w:rsidP="00CF4C9A">
      <w:bookmarkStart w:id="0" w:name="_GoBack"/>
      <w:bookmarkEnd w:id="0"/>
    </w:p>
    <w:sectPr w:rsidR="00F1132A" w:rsidRPr="00CF4C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860" w:rsidRDefault="00136860" w:rsidP="00AA7479">
      <w:pPr>
        <w:spacing w:after="0" w:line="240" w:lineRule="auto"/>
      </w:pPr>
      <w:r>
        <w:separator/>
      </w:r>
    </w:p>
  </w:endnote>
  <w:endnote w:type="continuationSeparator" w:id="0">
    <w:p w:rsidR="00136860" w:rsidRDefault="00136860"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860" w:rsidRDefault="00136860" w:rsidP="00AA7479">
      <w:pPr>
        <w:spacing w:after="0" w:line="240" w:lineRule="auto"/>
      </w:pPr>
      <w:r>
        <w:separator/>
      </w:r>
    </w:p>
  </w:footnote>
  <w:footnote w:type="continuationSeparator" w:id="0">
    <w:p w:rsidR="00136860" w:rsidRDefault="00136860"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36860"/>
    <w:rsid w:val="00167A4B"/>
    <w:rsid w:val="001718B1"/>
    <w:rsid w:val="001B693F"/>
    <w:rsid w:val="001D7F5A"/>
    <w:rsid w:val="002B4324"/>
    <w:rsid w:val="003104D0"/>
    <w:rsid w:val="0033181D"/>
    <w:rsid w:val="0039678A"/>
    <w:rsid w:val="003D4307"/>
    <w:rsid w:val="00465DCF"/>
    <w:rsid w:val="00474EAD"/>
    <w:rsid w:val="005078AB"/>
    <w:rsid w:val="00510DCA"/>
    <w:rsid w:val="00647366"/>
    <w:rsid w:val="006D63F0"/>
    <w:rsid w:val="007263AA"/>
    <w:rsid w:val="007B5AEB"/>
    <w:rsid w:val="008F78FE"/>
    <w:rsid w:val="00907781"/>
    <w:rsid w:val="00974D10"/>
    <w:rsid w:val="00AA10F2"/>
    <w:rsid w:val="00AA7479"/>
    <w:rsid w:val="00B9405F"/>
    <w:rsid w:val="00B94B5C"/>
    <w:rsid w:val="00B95C7C"/>
    <w:rsid w:val="00BD2FB4"/>
    <w:rsid w:val="00BD470C"/>
    <w:rsid w:val="00C106ED"/>
    <w:rsid w:val="00CF4C9A"/>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01730574">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355963950">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2017-11-19T03:06:00Z</dcterms:created>
  <dcterms:modified xsi:type="dcterms:W3CDTF">2017-11-19T03:06:00Z</dcterms:modified>
</cp:coreProperties>
</file>